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898BC" w14:textId="77777777" w:rsidR="0074696E" w:rsidRPr="0085789E" w:rsidRDefault="007030F1" w:rsidP="00EC40D5">
      <w:pPr>
        <w:pStyle w:val="Sectionbreakfirstpage"/>
        <w:rPr>
          <w:rFonts w:ascii="Dubai" w:hAnsi="Dubai" w:cs="Dubai"/>
          <w:noProof w:val="0"/>
          <w:lang w:bidi="prs-AF"/>
        </w:rPr>
      </w:pPr>
      <w:r w:rsidRPr="0085789E">
        <w:rPr>
          <w:rFonts w:ascii="Dubai" w:hAnsi="Dubai" w:cs="Dubai"/>
          <w:lang w:bidi="prs-AF"/>
        </w:rPr>
        <w:drawing>
          <wp:anchor distT="0" distB="0" distL="114300" distR="114300" simplePos="0" relativeHeight="251658240" behindDoc="1" locked="1" layoutInCell="1" allowOverlap="1" wp14:anchorId="27A4AFB6" wp14:editId="2825DE4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52522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83838" w14:textId="77777777" w:rsidR="00A62D44" w:rsidRPr="0085789E" w:rsidRDefault="00A62D44" w:rsidP="00EC40D5">
      <w:pPr>
        <w:pStyle w:val="Sectionbreakfirstpage"/>
        <w:rPr>
          <w:rFonts w:ascii="Dubai" w:hAnsi="Dubai" w:cs="Dubai"/>
          <w:noProof w:val="0"/>
          <w:lang w:bidi="prs-AF"/>
        </w:rPr>
        <w:sectPr w:rsidR="00A62D44" w:rsidRPr="0085789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bidiVisual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286A17" w:rsidRPr="0085789E" w14:paraId="59FF7FFE" w14:textId="77777777" w:rsidTr="0085789E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2591809B" w14:textId="77777777" w:rsidR="003B5733" w:rsidRPr="0085789E" w:rsidRDefault="007030F1" w:rsidP="003B5733">
            <w:pPr>
              <w:pStyle w:val="Mainheading"/>
              <w:bidi/>
              <w:rPr>
                <w:rFonts w:ascii="Dubai" w:hAnsi="Dubai" w:cs="Dubai"/>
                <w:lang w:bidi="prs-AF"/>
              </w:rPr>
            </w:pPr>
            <w:r w:rsidRPr="0085789E">
              <w:rPr>
                <w:rFonts w:ascii="Dubai" w:hAnsi="Dubai" w:cs="Dubai"/>
                <w:rtl/>
                <w:lang w:bidi="prs-AF"/>
              </w:rPr>
              <w:t>مراکز مراقبت ابتدائی اولویت دار</w:t>
            </w:r>
          </w:p>
        </w:tc>
      </w:tr>
      <w:tr w:rsidR="00286A17" w:rsidRPr="0085789E" w14:paraId="300A89CD" w14:textId="77777777" w:rsidTr="0085789E">
        <w:tc>
          <w:tcPr>
            <w:tcW w:w="0" w:type="auto"/>
          </w:tcPr>
          <w:p w14:paraId="39DE0A44" w14:textId="77777777" w:rsidR="003B5733" w:rsidRPr="0085789E" w:rsidRDefault="007030F1" w:rsidP="0085789E">
            <w:pPr>
              <w:pStyle w:val="Bannermarking"/>
              <w:bidi/>
              <w:rPr>
                <w:rFonts w:ascii="Dubai" w:hAnsi="Dubai" w:cs="Dubai"/>
                <w:lang w:bidi="prs-AF"/>
              </w:rPr>
            </w:pPr>
            <w:r w:rsidRPr="0085789E">
              <w:rPr>
                <w:rFonts w:ascii="Dubai" w:hAnsi="Dubai" w:cs="Dubai"/>
                <w:lang w:bidi="prs-AF"/>
              </w:rPr>
              <w:fldChar w:fldCharType="begin"/>
            </w:r>
            <w:r w:rsidRPr="0085789E">
              <w:rPr>
                <w:rFonts w:ascii="Dubai" w:hAnsi="Dubai" w:cs="Dubai"/>
                <w:lang w:bidi="prs-AF"/>
              </w:rPr>
              <w:instrText>FILLIN  "Type the protective marking" \d OFFICIAL \o  \* MERGEFORMAT</w:instrText>
            </w:r>
            <w:r w:rsidRPr="0085789E">
              <w:rPr>
                <w:rFonts w:ascii="Dubai" w:hAnsi="Dubai" w:cs="Dubai"/>
                <w:lang w:bidi="prs-AF"/>
              </w:rPr>
              <w:fldChar w:fldCharType="separate"/>
            </w:r>
            <w:r w:rsidRPr="0085789E">
              <w:rPr>
                <w:rFonts w:ascii="Dubai" w:hAnsi="Dubai" w:cs="Dubai"/>
                <w:lang w:bidi="prs-AF"/>
              </w:rPr>
              <w:t>OFFICIAL</w:t>
            </w:r>
            <w:r w:rsidRPr="0085789E">
              <w:rPr>
                <w:rFonts w:ascii="Dubai" w:hAnsi="Dubai" w:cs="Dubai"/>
                <w:lang w:bidi="prs-AF"/>
              </w:rPr>
              <w:fldChar w:fldCharType="end"/>
            </w:r>
          </w:p>
          <w:p w14:paraId="163CA820" w14:textId="6DED966E" w:rsidR="00323A1A" w:rsidRPr="0085789E" w:rsidRDefault="007030F1" w:rsidP="00910240">
            <w:pPr>
              <w:pStyle w:val="Bannermarking"/>
              <w:bidi/>
              <w:rPr>
                <w:rFonts w:ascii="Dubai" w:hAnsi="Dubai" w:cs="Dubai"/>
                <w:lang w:bidi="prs-AF"/>
              </w:rPr>
            </w:pPr>
            <w:r w:rsidRPr="0085789E">
              <w:rPr>
                <w:rFonts w:ascii="Dubai" w:hAnsi="Dubai" w:cs="Dubai"/>
                <w:rtl/>
                <w:lang w:bidi="prs-AF"/>
              </w:rPr>
              <w:t xml:space="preserve"> </w:t>
            </w:r>
            <w:r w:rsidRPr="0085789E">
              <w:rPr>
                <w:rFonts w:ascii="Dubai" w:hAnsi="Dubai" w:cs="Dubai"/>
                <w:rtl/>
                <w:lang w:bidi="prs-AF"/>
              </w:rPr>
              <w:t xml:space="preserve"> </w:t>
            </w:r>
            <w:r w:rsidRPr="0085789E">
              <w:rPr>
                <w:rFonts w:ascii="Dubai" w:hAnsi="Dubai" w:cs="Dubai"/>
                <w:rtl/>
                <w:lang w:bidi="prs-AF"/>
              </w:rPr>
              <w:t>هزارگی</w:t>
            </w:r>
            <w:r w:rsidR="00CC14C8">
              <w:rPr>
                <w:rFonts w:ascii="Dubai" w:hAnsi="Dubai" w:cs="Dubai"/>
                <w:lang w:bidi="prs-AF"/>
              </w:rPr>
              <w:t xml:space="preserve"> </w:t>
            </w:r>
            <w:r w:rsidR="00CC14C8" w:rsidRPr="0085789E">
              <w:rPr>
                <w:rFonts w:ascii="Dubai" w:hAnsi="Dubai" w:cs="Dubai"/>
                <w:rtl/>
                <w:lang w:bidi="prs-AF"/>
              </w:rPr>
              <w:t>|</w:t>
            </w:r>
            <w:r w:rsidR="00CC14C8" w:rsidRPr="0085789E">
              <w:rPr>
                <w:rFonts w:ascii="Dubai" w:hAnsi="Dubai" w:cs="Dubai"/>
                <w:rtl/>
                <w:lang w:bidi="prs-AF"/>
              </w:rPr>
              <w:t xml:space="preserve"> </w:t>
            </w:r>
            <w:r w:rsidR="00CC14C8" w:rsidRPr="0085789E">
              <w:rPr>
                <w:rFonts w:ascii="Dubai" w:hAnsi="Dubai" w:cs="Dubai"/>
                <w:rtl/>
                <w:lang w:bidi="prs-AF"/>
              </w:rPr>
              <w:t>Hazaragi</w:t>
            </w:r>
          </w:p>
        </w:tc>
      </w:tr>
    </w:tbl>
    <w:p w14:paraId="1F553D77" w14:textId="77777777" w:rsidR="007173CA" w:rsidRPr="0085789E" w:rsidRDefault="007173CA" w:rsidP="00D079AA">
      <w:pPr>
        <w:pStyle w:val="Body"/>
        <w:rPr>
          <w:rFonts w:ascii="Dubai" w:hAnsi="Dubai" w:cs="Dubai"/>
          <w:lang w:bidi="prs-AF"/>
        </w:rPr>
      </w:pPr>
    </w:p>
    <w:p w14:paraId="2423B65B" w14:textId="77777777" w:rsidR="00580394" w:rsidRPr="0085789E" w:rsidRDefault="00580394" w:rsidP="007173CA">
      <w:pPr>
        <w:pStyle w:val="Body"/>
        <w:rPr>
          <w:rFonts w:ascii="Dubai" w:hAnsi="Dubai" w:cs="Dubai"/>
          <w:lang w:bidi="prs-AF"/>
        </w:rPr>
        <w:sectPr w:rsidR="00580394" w:rsidRPr="0085789E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09177669" w14:textId="77777777" w:rsidR="00D81DE9" w:rsidRPr="0085789E" w:rsidRDefault="007030F1" w:rsidP="00D81DE9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آیا نیاز دیرید که به زو</w:t>
      </w:r>
      <w:bookmarkStart w:id="0" w:name="_GoBack"/>
      <w:bookmarkEnd w:id="0"/>
      <w:r w:rsidRPr="0085789E">
        <w:rPr>
          <w:rFonts w:ascii="Dubai" w:hAnsi="Dubai" w:cs="Dubai"/>
          <w:rtl/>
          <w:lang w:bidi="prs-AF"/>
        </w:rPr>
        <w:t>دی پیش داکتر بورید؟</w:t>
      </w:r>
    </w:p>
    <w:p w14:paraId="64265A35" w14:textId="77777777" w:rsidR="00941C8C" w:rsidRPr="0085789E" w:rsidRDefault="007030F1" w:rsidP="00D81DE9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مراکز مراقبت ابتدائی اولویت دار (PPCCs) تداوی مفت ره بلده هر کسی که دچار جراحت یا ناجوری فوری شده باشه ارائه مونن.</w:t>
      </w:r>
    </w:p>
    <w:p w14:paraId="2E5F88B5" w14:textId="77777777" w:rsidR="00F337F9" w:rsidRPr="0085789E" w:rsidRDefault="007030F1" w:rsidP="00630140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 xml:space="preserve">داکترای PPCC می تنن شیموره کمک کنن که </w:t>
      </w:r>
      <w:r w:rsidRPr="0085789E">
        <w:rPr>
          <w:rFonts w:ascii="Dubai" w:hAnsi="Dubai" w:cs="Dubai"/>
          <w:rtl/>
          <w:lang w:bidi="prs-AF"/>
        </w:rPr>
        <w:t>تداوی مورد نیاز خوره نسبت به بخش ایمرجنسی یک شفاخانه کده زودتر بیگرید. </w:t>
      </w:r>
    </w:p>
    <w:p w14:paraId="220C5F59" w14:textId="6B66CD14" w:rsidR="00630140" w:rsidRPr="0085789E" w:rsidRDefault="007030F1" w:rsidP="00630140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اونا می تنن تکلیفی هایی مثل عفونتای خفیف، سوختگی های جزئی، پیچ خوردگی یا اگو میدگی احتمالی استخوان ره تداوی کنن.</w:t>
      </w:r>
      <w:r w:rsidR="0085789E">
        <w:rPr>
          <w:rFonts w:ascii="Dubai" w:hAnsi="Dubai" w:cs="Dubai"/>
          <w:rtl/>
          <w:lang w:bidi="prs-AF"/>
        </w:rPr>
        <w:t xml:space="preserve"> </w:t>
      </w:r>
    </w:p>
    <w:p w14:paraId="4FB299C5" w14:textId="77777777" w:rsidR="00DC1578" w:rsidRPr="0085789E" w:rsidRDefault="007030F1" w:rsidP="00DC1578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اگه دچار جراحت یا ناجوری شدید شدید، به سه صفر (000) زنگ دید.</w:t>
      </w:r>
    </w:p>
    <w:p w14:paraId="11C1FC80" w14:textId="77777777" w:rsidR="00DC1578" w:rsidRPr="0085789E" w:rsidRDefault="007030F1" w:rsidP="00DC1578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اگه به یک</w:t>
      </w:r>
      <w:r w:rsidRPr="0085789E">
        <w:rPr>
          <w:rFonts w:ascii="Dubai" w:hAnsi="Dubai" w:cs="Dubai"/>
          <w:rtl/>
          <w:lang w:bidi="prs-AF"/>
        </w:rPr>
        <w:t xml:space="preserve"> مراقبت چابوک نیاز ندرید، پیش داکتر خو وقت بیگرید.</w:t>
      </w:r>
    </w:p>
    <w:p w14:paraId="5A007D7C" w14:textId="77777777" w:rsidR="00097A54" w:rsidRPr="0085789E" w:rsidRDefault="007030F1" w:rsidP="00630140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Style w:val="normaltextrun"/>
          <w:rFonts w:ascii="Dubai" w:hAnsi="Dubai" w:cs="Dubai"/>
          <w:color w:val="000000"/>
          <w:bdr w:val="none" w:sz="0" w:space="0" w:color="auto" w:frame="1"/>
          <w:rtl/>
          <w:lang w:bidi="prs-AF"/>
        </w:rPr>
        <w:t>خدمات PPCC به شمول پتالوجی، رادیولوجی و دواخانه استه.</w:t>
      </w:r>
    </w:p>
    <w:p w14:paraId="5FDAE6B8" w14:textId="77777777" w:rsidR="00097A54" w:rsidRPr="0085789E" w:rsidRDefault="007030F1" w:rsidP="00097A54">
      <w:pPr>
        <w:pStyle w:val="Body"/>
        <w:numPr>
          <w:ilvl w:val="0"/>
          <w:numId w:val="40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خدمات PPCC بلده همگی مفت استه، چه کارت مدیکیر دشته شید یا ندیشته شید. </w:t>
      </w:r>
    </w:p>
    <w:p w14:paraId="6BD21787" w14:textId="77777777" w:rsidR="00630140" w:rsidRPr="0085789E" w:rsidRDefault="007030F1" w:rsidP="00630140">
      <w:pPr>
        <w:pStyle w:val="Body"/>
        <w:numPr>
          <w:ilvl w:val="0"/>
          <w:numId w:val="41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مراکز PPCC بلده ساعتای کاری طولانی مدت، د هفت روز هفته وازه. </w:t>
      </w:r>
    </w:p>
    <w:p w14:paraId="75DD8B74" w14:textId="77777777" w:rsidR="0071586F" w:rsidRPr="0085789E" w:rsidRDefault="007030F1" w:rsidP="00630140">
      <w:pPr>
        <w:pStyle w:val="Body"/>
        <w:numPr>
          <w:ilvl w:val="0"/>
          <w:numId w:val="41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شیمو نیاز د یک وعد</w:t>
      </w:r>
      <w:r w:rsidRPr="0085789E">
        <w:rPr>
          <w:rFonts w:ascii="Dubai" w:hAnsi="Dubai" w:cs="Dubai"/>
          <w:rtl/>
          <w:lang w:bidi="prs-AF"/>
        </w:rPr>
        <w:t>ه ملاقات ندیرید.</w:t>
      </w:r>
    </w:p>
    <w:p w14:paraId="4F3BD341" w14:textId="77777777" w:rsidR="00630140" w:rsidRPr="0085789E" w:rsidRDefault="007030F1" w:rsidP="00630140">
      <w:pPr>
        <w:pStyle w:val="Body"/>
        <w:numPr>
          <w:ilvl w:val="0"/>
          <w:numId w:val="41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مراکز PPCC د سرتاسر ویکتوریا د حال واز شدو استه.</w:t>
      </w:r>
    </w:p>
    <w:p w14:paraId="45245707" w14:textId="77777777" w:rsidR="00630140" w:rsidRPr="0085789E" w:rsidRDefault="007030F1" w:rsidP="00630140">
      <w:pPr>
        <w:pStyle w:val="Body"/>
        <w:numPr>
          <w:ilvl w:val="0"/>
          <w:numId w:val="41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 xml:space="preserve">بلده موقعیت ها و مالومات زیادتر Better Health Channel ره توخ کید: </w:t>
      </w:r>
      <w:hyperlink r:id="rId16" w:history="1">
        <w:r w:rsidRPr="0085789E">
          <w:rPr>
            <w:rStyle w:val="Hyperlink"/>
            <w:rFonts w:ascii="Dubai" w:hAnsi="Dubai" w:cs="Dubai"/>
            <w:rtl/>
            <w:lang w:bidi="prs-AF"/>
          </w:rPr>
          <w:t>betterhealth.vic.</w:t>
        </w:r>
        <w:r w:rsidRPr="0085789E">
          <w:rPr>
            <w:rStyle w:val="Hyperlink"/>
            <w:rFonts w:ascii="Dubai" w:hAnsi="Dubai" w:cs="Dubai"/>
            <w:rtl/>
            <w:lang w:bidi="prs-AF"/>
          </w:rPr>
          <w:t>gov.au/priority-primary-care-centres</w:t>
        </w:r>
      </w:hyperlink>
      <w:r w:rsidRPr="0085789E">
        <w:rPr>
          <w:rFonts w:ascii="Dubai" w:hAnsi="Dubai" w:cs="Dubai"/>
          <w:rtl/>
          <w:lang w:bidi="prs-AF"/>
        </w:rPr>
        <w:t> </w:t>
      </w:r>
    </w:p>
    <w:p w14:paraId="1E2B8F65" w14:textId="77777777" w:rsidR="004763E9" w:rsidRPr="0085789E" w:rsidRDefault="007030F1" w:rsidP="00630140">
      <w:pPr>
        <w:pStyle w:val="Body"/>
        <w:numPr>
          <w:ilvl w:val="0"/>
          <w:numId w:val="41"/>
        </w:numPr>
        <w:bidi/>
        <w:rPr>
          <w:rFonts w:ascii="Dubai" w:hAnsi="Dubai" w:cs="Dubai"/>
          <w:lang w:bidi="prs-AF"/>
        </w:rPr>
      </w:pPr>
      <w:r w:rsidRPr="0085789E">
        <w:rPr>
          <w:rFonts w:ascii="Dubai" w:hAnsi="Dubai" w:cs="Dubai"/>
          <w:rtl/>
          <w:lang w:bidi="prs-AF"/>
        </w:rPr>
        <w:t>د PPCC ها ترجمان هم قابل دسترس استه. خدمات ترجمانی شفاهی و کتبی ملی TIS ره د شماره 450 131 زنگ دید.</w:t>
      </w:r>
    </w:p>
    <w:p w14:paraId="0828E618" w14:textId="77777777" w:rsidR="00F32368" w:rsidRPr="0085789E" w:rsidRDefault="00F32368" w:rsidP="772C7490">
      <w:pPr>
        <w:pStyle w:val="Body"/>
        <w:rPr>
          <w:rFonts w:ascii="Dubai" w:hAnsi="Dubai" w:cs="Dubai"/>
          <w:lang w:bidi="prs-AF"/>
        </w:rPr>
      </w:pPr>
    </w:p>
    <w:p w14:paraId="240FD660" w14:textId="77777777" w:rsidR="002F6271" w:rsidRPr="0085789E" w:rsidRDefault="002F6271" w:rsidP="002F6271">
      <w:pPr>
        <w:pStyle w:val="Body"/>
        <w:rPr>
          <w:rFonts w:ascii="Dubai" w:hAnsi="Dubai" w:cs="Dubai"/>
          <w:lang w:bidi="prs-AF"/>
        </w:rPr>
        <w:sectPr w:rsidR="002F6271" w:rsidRPr="0085789E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0E9FE86F" w14:textId="77777777" w:rsidR="002F6271" w:rsidRPr="0085789E" w:rsidRDefault="002F6271" w:rsidP="002F6271">
      <w:pPr>
        <w:pStyle w:val="Body"/>
        <w:rPr>
          <w:rFonts w:ascii="Dubai" w:hAnsi="Dubai" w:cs="Dubai"/>
          <w:lang w:bidi="prs-AF"/>
        </w:rPr>
      </w:pPr>
    </w:p>
    <w:sectPr w:rsidR="002F6271" w:rsidRPr="0085789E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003BF" w14:textId="77777777" w:rsidR="007030F1" w:rsidRDefault="007030F1">
      <w:pPr>
        <w:spacing w:after="0" w:line="240" w:lineRule="auto"/>
      </w:pPr>
      <w:r>
        <w:separator/>
      </w:r>
    </w:p>
  </w:endnote>
  <w:endnote w:type="continuationSeparator" w:id="0">
    <w:p w14:paraId="74F7D90F" w14:textId="77777777" w:rsidR="007030F1" w:rsidRDefault="0070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500000000000000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  <w:embedRegular r:id="rId1" w:fontKey="{C06F9539-08F7-4B73-8AF2-2460AB578B5A}"/>
    <w:embedBold r:id="rId2" w:fontKey="{3DD9CFD9-18CC-413B-944F-E0CE5377AF0E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E8846CBB-FA2C-4149-8E24-705AC212E5EA}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2D88" w14:textId="77777777" w:rsidR="00E261B3" w:rsidRPr="00F65AA9" w:rsidRDefault="007030F1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69E5C85" wp14:editId="3A193504">
          <wp:simplePos x="0" y="0"/>
          <wp:positionH relativeFrom="page">
            <wp:posOffset>4794885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664429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411074" wp14:editId="5F21071C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636375" w14:textId="77777777" w:rsidR="00E261B3" w:rsidRPr="0085789E" w:rsidRDefault="007030F1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85789E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4411074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k5gIAAP4FAAAOAAAAZHJzL2Uyb0RvYy54bWysVEtv2zAMvg/YfxB0d23FjmMbdYo8lqFA&#10;X0A69KzIcmPMljxJTdwN+++jFDtpux62YQfLFElR5PdRPL/omhrtuNKVFDkmZwFGXDBZVOIxx1/u&#10;V16CkTZUFLSWguf4mWt8Mf344XzfZnwkt7IuuEIQROhs3+Z4a0yb+b5mW95QfSZbLsBYStVQA1v1&#10;6BeK7iF6U/ujIIj9vVRFqyTjWoN2eTDiqYtflpyZ27LU3KA6x5Cbcaty68au/vScZo+KttuK9WnQ&#10;f8iioZWAS4+hltRQ9KSq30I1FVNSy9KcMdn4siwrxl0NUA0J3lSz3tKWu1oAHN0eYdL/Lyy72d0p&#10;VBU5HmMkaAMUXa8v7xbXLAzGURjGCSFFkGziJNikoyS16dCMd+ZKm1461PljQZJwOVnF3jxKEy8K&#10;56GXRsncI5NRMh+PZrP4U/TTni44y+CTippqxwfQQfNnVfX8W7wm/ikORjsKHBPLqO8yHP4uU3/f&#10;6swVa1vDiesWKjfdXHb9MavXoLR1daVq7B8YQmCH1nk+tgtUjxgoJ+M4CAmYGNhCQibJuL99ON0q&#10;bT5z2SAr5FhBOzr86A6SOiQ6uNjLhFxVde1ashZon+M4HAfuwNECpdXC+r5HQUpGUTAfpd4qTiZe&#10;tIrGXjoJEi8g6TyNgyiNlitHAYmybVUUXFxV4sgAif6agMB3jf8qVS3rqrB12CxtdYtaHbjZ1JR9&#10;7RF64eXTV+kMtA3/E30HbixLptt0AJMVN7J4Bh6VBHyBCt2yVQWXXlFt7qiCtwxKmE/mFpaylgCq&#10;7CWMtlJ9f09v/QELsGK0h9mQY/3tiSqOUX0p4PGlJIogrHEbENRL7WbQiqdmIV1L2qycaH1NPYil&#10;ks0DjK+ZvQ1MVDC4M8ebQVyYw6SC8cf4bOacYGy01FyJdQvvhbjmsCDfdw9UtX2fGWiOGzlMD5q9&#10;abeDL+B7wq/fwJBxsPcD0U6xl3vndRrb01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BrE7CTmAgAA/gUAAA4AAAAA&#10;AAAAAAAAAAAALgIAAGRycy9lMm9Eb2MueG1sUEsBAi0AFAAGAAgAAAAhAEgNXprfAAAACwEAAA8A&#10;AAAAAAAAAAAAAAAAQAUAAGRycy9kb3ducmV2LnhtbFBLBQYAAAAABAAEAPMAAABMBgAAAAA=&#10;" o:allowincell="f" filled="f" stroked="f" strokeweight=".5pt">
              <v:textbox inset=",0,,0">
                <w:txbxContent>
                  <w:p w14:paraId="31636375" w14:textId="77777777" w:rsidR="00E261B3" w:rsidRPr="0085789E" w:rsidRDefault="007030F1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85789E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5CE77" w14:textId="77777777" w:rsidR="00E261B3" w:rsidRDefault="007030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11A9644" wp14:editId="4403610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E095DC" w14:textId="77777777" w:rsidR="00E261B3" w:rsidRPr="00B21F90" w:rsidRDefault="007030F1" w:rsidP="00B21F90">
                          <w:pPr>
                            <w:bidi/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rtl/>
                            </w:rPr>
                            <w:t>رسمی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11A964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style="position:absolute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h76AIAAAUGAAAOAAAAZHJzL2Uyb0RvYy54bWysVEtv2zAMvg/YfzB0d20nSvxAnSKPZSiQ&#10;tgHSoWdFlhtjsuRJauJu2H8fpdhJ2/WwDTtYpkiK4seP4uVVW3Nvz5SupMhRdBEijwkqi0o85ujL&#10;/dJPkKcNEQXhUrAcPTONriYfP1wemowN5E7ygikPggidHZoc7YxpsiDQdMdqoi9kwwQYS6lqYmCr&#10;HoNCkQNEr3kwCMNxcJCqaJSkTGvQLo5GNHHxy5JRc1eWmhmP5whyM25Vbt3aNZhckuxRkWZX0S4N&#10;8g9Z1KQScOkp1IIY4j2p6rdQdUWV1LI0F1TWgSzLijKHAdBE4Rs0mx1pmMMCxdHNqUz6/4Wlt/u1&#10;8qoiR2PkCVIDRTeb6/X8BkdJiemWpXEZpukIp8MwLSiJHUrWmpU2Fi9IR5w/5lEyXMTLsT/DaeLj&#10;4WzopziZ+VE8SGajwXQ6/oR/2tMFoxl8UhFT7VlfdND8GaqOf1uvODjHQd6eAMeRZTRwefV/l2lw&#10;aHTmwNrWcOKmAeSmncm2O2b1GpQWV1uq2v6BIQ/s0DrPp3axmCko49E4HEZgomAbRlGcjLrb+9ON&#10;0uYzk7VnhRwpaEdXP7KHpI6J9i72MiGXFeeuJbnwDsDJcBS6AycLQOPC+r5HQRoNcDgbpP5ynMQ+&#10;XuKRn8Zh4odROkvHIU7xYukoiHC2q4qCiVUlTgxE+K8JCAPX+K9S1ZJXhcVhs7To5lwdudlyQr92&#10;FXrhFZBX6fS09f8zfUduLEum3bauaR3dVrOVxTPQqSSUGRjRDV1WcPeKaLMmCp40KGFMmTtYSi6h&#10;trKTkLeT6vt7eusPJQEr8g4wInKkvz0RxZDHrwW8wTTCGMIatwFBvdRue614qufSdabNyonW1/Be&#10;LJWsH2CKTe1tYCKCwp052vbi3BwHFkxByqZT5wTToyFmJTYNPJvI9Yit9X37QFTTtZuBHrmV/RAh&#10;2ZuuO/pCmc/16zYwa1z1u7loh9nLvfM6T+/JLwAAAP//AwBQSwMEFAAGAAgAAAAhAEgNXprfAAAA&#10;CwEAAA8AAABkcnMvZG93bnJldi54bWxMj81OwzAQhO9IvIO1SNyoUyiBhjgVAnFBQhWl6tmJNz9N&#10;vI5it03ens0Jbrszq9lv0s1oO3HGwTeOFCwXEQikwpmGKgX7n4+7ZxA+aDK6c4QKJvSwya6vUp0Y&#10;d6FvPO9CJTiEfKIV1CH0iZS+qNFqv3A9EnulG6wOvA6VNIO+cLjt5H0UxdLqhvhDrXt8q7Fodyer&#10;YLVd56U8tvb4NX1OU9OWh/e8VOr2Znx9ARFwDH/HMOMzOmTMlLsTGS86BVwksBpHqxjE7C/XEU/5&#10;rD0+PIHMUvm/Q/YLAAD//wMAUEsBAi0AFAAGAAgAAAAhALaDOJL+AAAA4QEAABMAAAAAAAAAAAAA&#10;AAAAAAAAAFtDb250ZW50X1R5cGVzXS54bWxQSwECLQAUAAYACAAAACEAOP0h/9YAAACUAQAACwAA&#10;AAAAAAAAAAAAAAAvAQAAX3JlbHMvLnJlbHNQSwECLQAUAAYACAAAACEAeCnIe+gCAAAFBgAADgAA&#10;AAAAAAAAAAAAAAAuAgAAZHJzL2Uyb0RvYy54bWxQSwECLQAUAAYACAAAACEASA1emt8AAAALAQAA&#10;DwAAAAAAAAAAAAAAAABCBQAAZHJzL2Rvd25yZXYueG1sUEsFBgAAAAAEAAQA8wAAAE4GAAAAAA==&#10;" o:allowincell="f" filled="f" stroked="f" strokeweight=".5pt">
              <v:textbox inset=",0,,0">
                <w:txbxContent>
                  <w:p w14:paraId="7BE095DC" w14:textId="77777777" w:rsidR="00E261B3" w:rsidRPr="00B21F90" w:rsidRDefault="007030F1" w:rsidP="00B21F90">
                    <w:pPr>
                      <w:bidi/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rtl/>
                      </w:rPr>
                      <w:t>رسمی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A09DC" w14:textId="77777777" w:rsidR="007030F1" w:rsidRDefault="007030F1">
      <w:pPr>
        <w:spacing w:after="0" w:line="240" w:lineRule="auto"/>
      </w:pPr>
      <w:r>
        <w:separator/>
      </w:r>
    </w:p>
  </w:footnote>
  <w:footnote w:type="continuationSeparator" w:id="0">
    <w:p w14:paraId="4B1DDDFB" w14:textId="77777777" w:rsidR="007030F1" w:rsidRDefault="0070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63933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02818" w14:textId="77777777" w:rsidR="00E261B3" w:rsidRPr="0051568D" w:rsidRDefault="007030F1" w:rsidP="0011701A">
    <w:pPr>
      <w:pStyle w:val="Header"/>
      <w:bidi/>
    </w:pPr>
    <w:r>
      <w:rPr>
        <w:noProof/>
      </w:rPr>
      <w:drawing>
        <wp:anchor distT="0" distB="0" distL="114300" distR="114300" simplePos="0" relativeHeight="251662336" behindDoc="1" locked="1" layoutInCell="1" allowOverlap="1" wp14:anchorId="50AF3252" wp14:editId="6C2A64A1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868772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tl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rtl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rtl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FC90C7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49E6C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A67C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22026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E271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1BCA50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8A4F3E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D6ECA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AA454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854AE190">
      <w:start w:val="1"/>
      <w:numFmt w:val="decimal"/>
      <w:lvlText w:val="%1."/>
      <w:lvlJc w:val="left"/>
      <w:pPr>
        <w:ind w:left="720" w:hanging="360"/>
      </w:pPr>
    </w:lvl>
    <w:lvl w:ilvl="1" w:tplc="D8220838">
      <w:start w:val="1"/>
      <w:numFmt w:val="lowerLetter"/>
      <w:lvlText w:val="%2."/>
      <w:lvlJc w:val="left"/>
      <w:pPr>
        <w:ind w:left="1440" w:hanging="360"/>
      </w:pPr>
    </w:lvl>
    <w:lvl w:ilvl="2" w:tplc="D10EA8D4" w:tentative="1">
      <w:start w:val="1"/>
      <w:numFmt w:val="lowerRoman"/>
      <w:lvlText w:val="%3."/>
      <w:lvlJc w:val="right"/>
      <w:pPr>
        <w:ind w:left="2160" w:hanging="180"/>
      </w:pPr>
    </w:lvl>
    <w:lvl w:ilvl="3" w:tplc="3920F68C" w:tentative="1">
      <w:start w:val="1"/>
      <w:numFmt w:val="decimal"/>
      <w:lvlText w:val="%4."/>
      <w:lvlJc w:val="left"/>
      <w:pPr>
        <w:ind w:left="2880" w:hanging="360"/>
      </w:pPr>
    </w:lvl>
    <w:lvl w:ilvl="4" w:tplc="0B5A011C" w:tentative="1">
      <w:start w:val="1"/>
      <w:numFmt w:val="lowerLetter"/>
      <w:lvlText w:val="%5."/>
      <w:lvlJc w:val="left"/>
      <w:pPr>
        <w:ind w:left="3600" w:hanging="360"/>
      </w:pPr>
    </w:lvl>
    <w:lvl w:ilvl="5" w:tplc="EE0ABCD2" w:tentative="1">
      <w:start w:val="1"/>
      <w:numFmt w:val="lowerRoman"/>
      <w:lvlText w:val="%6."/>
      <w:lvlJc w:val="right"/>
      <w:pPr>
        <w:ind w:left="4320" w:hanging="180"/>
      </w:pPr>
    </w:lvl>
    <w:lvl w:ilvl="6" w:tplc="58C88C76" w:tentative="1">
      <w:start w:val="1"/>
      <w:numFmt w:val="decimal"/>
      <w:lvlText w:val="%7."/>
      <w:lvlJc w:val="left"/>
      <w:pPr>
        <w:ind w:left="5040" w:hanging="360"/>
      </w:pPr>
    </w:lvl>
    <w:lvl w:ilvl="7" w:tplc="28800B6E" w:tentative="1">
      <w:start w:val="1"/>
      <w:numFmt w:val="lowerLetter"/>
      <w:lvlText w:val="%8."/>
      <w:lvlJc w:val="left"/>
      <w:pPr>
        <w:ind w:left="5760" w:hanging="360"/>
      </w:pPr>
    </w:lvl>
    <w:lvl w:ilvl="8" w:tplc="C67E6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C7409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46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8B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66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8B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0F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C8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9E4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9AD20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8C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5A66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AB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49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0AB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E2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6A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5CA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4FBA1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96B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98F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C6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0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4818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83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43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02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38FA1B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7C2104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DC338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D98AE5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DE228D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1EA7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4A60C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124FE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90C7B7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86A17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30F1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89E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1C0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14C8"/>
    <w:rsid w:val="00CC2BFD"/>
    <w:rsid w:val="00CD04CE"/>
    <w:rsid w:val="00CD3476"/>
    <w:rsid w:val="00CD64DF"/>
    <w:rsid w:val="00CE225F"/>
    <w:rsid w:val="00CF2314"/>
    <w:rsid w:val="00CF2F50"/>
    <w:rsid w:val="00CF4CDB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5926AD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A8588C-2C6B-44FF-A368-F6516752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Personal PC</cp:lastModifiedBy>
  <cp:revision>2</cp:revision>
  <cp:lastPrinted>2020-03-30T03:28:00Z</cp:lastPrinted>
  <dcterms:created xsi:type="dcterms:W3CDTF">2023-03-28T03:27:00Z</dcterms:created>
  <dcterms:modified xsi:type="dcterms:W3CDTF">2023-03-28T03:27:00Z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